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0CE" w:rsidRPr="00EB5F54" w:rsidRDefault="007B07CE" w:rsidP="0021333E">
      <w:pPr>
        <w:ind w:left="720" w:hanging="720"/>
        <w:rPr>
          <w:b/>
          <w:iCs/>
        </w:rPr>
      </w:pPr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AB60CE" w:rsidRPr="005C6533" w:rsidTr="009C49D7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60CE" w:rsidRPr="00AB60CE" w:rsidRDefault="003774D4" w:rsidP="009A7780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Lync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 Edition, </w:t>
            </w:r>
            <w:r w:rsidR="009A7780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9A7780" w:rsidRPr="00AB60CE">
              <w:fldChar w:fldCharType="separate"/>
            </w:r>
            <w:bookmarkStart w:id="3" w:name="_GoBack"/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9A7780" w:rsidRPr="00AB60CE">
              <w:fldChar w:fldCharType="end"/>
            </w:r>
            <w:r w:rsidR="009A7780" w:rsidRPr="00022AA3">
              <w:rPr>
                <w:rStyle w:val="FootnoteReference"/>
                <w:rFonts w:cs="Tahoma"/>
                <w:b w:val="0"/>
                <w:sz w:val="24"/>
                <w:lang w:val="es"/>
              </w:rPr>
              <w:footnoteReference w:id="1"/>
            </w:r>
          </w:p>
        </w:tc>
      </w:tr>
      <w:tr w:rsidR="00AB60CE" w:rsidRPr="001B06B2" w:rsidTr="009C49D7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AB60CE" w:rsidRPr="008F450F" w:rsidRDefault="00AB60CE" w:rsidP="00AB60CE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AB60CE" w:rsidRPr="00AB60CE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B60CE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AB60CE" w:rsidRPr="00AB60CE" w:rsidRDefault="007B07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AB60CE" w:rsidRPr="00AB60CE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3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1B06B2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1B06B2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AB60CE" w:rsidRPr="001B06B2" w:rsidTr="009C49D7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AB60CE" w:rsidRPr="001B06B2" w:rsidRDefault="00AB60CE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5A6A1C" w:rsidRPr="001B06B2" w:rsidRDefault="00446566" w:rsidP="00446566">
      <w:pPr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="007B07CE" w:rsidRPr="001B06B2">
        <w:rPr>
          <w:lang w:val="it-IT"/>
        </w:rPr>
        <w:t xml:space="preserve"> </w:t>
      </w:r>
      <w:r>
        <w:rPr>
          <w:sz w:val="20"/>
          <w:lang w:val="es"/>
        </w:rPr>
        <w:t>No podrá utilizar este software si no cuenta con una licencia adquirida válidamente para el software desde Microsoft o sus distribuidores licenciados.</w:t>
      </w:r>
    </w:p>
    <w:p w:rsidR="003C2E26" w:rsidRPr="008F450F" w:rsidRDefault="003774D4" w:rsidP="001B06B2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Sírvase leerlos detenidamente.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Estos</w:t>
      </w:r>
      <w:r w:rsidR="001B06B2">
        <w:rPr>
          <w:sz w:val="20"/>
          <w:lang w:val="es-ES"/>
        </w:rPr>
        <w:t> </w:t>
      </w:r>
      <w:r w:rsidR="007B07CE">
        <w:rPr>
          <w:sz w:val="20"/>
          <w:lang w:val="es-ES"/>
        </w:rPr>
        <w:t>términos también se aplican a cualquier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AB60CE" w:rsidRPr="001B06B2" w:rsidRDefault="005A6A1C" w:rsidP="00AB60CE">
      <w:pPr>
        <w:rPr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562DAF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Licenciante.</w:t>
      </w:r>
    </w:p>
    <w:p w:rsidR="00AB60CE" w:rsidRPr="001B06B2" w:rsidRDefault="00AB60CE" w:rsidP="00AB60CE">
      <w:pPr>
        <w:pStyle w:val="Preamble"/>
        <w:rPr>
          <w:b w:val="0"/>
          <w:bCs w:val="0"/>
          <w:sz w:val="20"/>
          <w:szCs w:val="20"/>
          <w:lang w:val="it-IT"/>
        </w:rPr>
      </w:pPr>
      <w:r w:rsidRPr="008F450F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1B06B2">
        <w:rPr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3C2E26" w:rsidRPr="001B06B2" w:rsidRDefault="005A6A1C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Si no los acepta, no utilice el software.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En su lugar, devuélvalo al lugar de adquisición para un reembolso o crédito.</w:t>
      </w:r>
    </w:p>
    <w:p w:rsidR="003C2E26" w:rsidRPr="001B06B2" w:rsidRDefault="003774D4" w:rsidP="003774D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cumple con estos términos de licencia, dispone de los siguientes derechos perpetuos.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Software.</w:t>
      </w:r>
      <w:r w:rsidR="007B07CE">
        <w:t xml:space="preserve"> </w:t>
      </w:r>
      <w:r w:rsidR="007B07CE">
        <w:rPr>
          <w:b w:val="0"/>
          <w:sz w:val="20"/>
          <w:lang w:val="es-ES"/>
        </w:rPr>
        <w:t>El software incluye: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servidor; y</w:t>
      </w:r>
    </w:p>
    <w:p w:rsidR="003C2E26" w:rsidRPr="00022AA3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adicional que sólo se puede utilizar con el software de servidor directamente, o indirectamente a</w:t>
      </w:r>
      <w:r w:rsidR="008F4EEC">
        <w:rPr>
          <w:sz w:val="20"/>
          <w:lang w:val="es-ES"/>
        </w:rPr>
        <w:t> </w:t>
      </w:r>
      <w:r>
        <w:rPr>
          <w:sz w:val="20"/>
          <w:lang w:val="es-ES"/>
        </w:rPr>
        <w:t>través de otro software adicional</w:t>
      </w:r>
      <w:r>
        <w:rPr>
          <w:rFonts w:ascii="Times New Roman"/>
          <w:sz w:val="20"/>
          <w:lang w:val="es-ES"/>
        </w:rPr>
        <w:t>.</w:t>
      </w:r>
    </w:p>
    <w:p w:rsidR="00022AA3" w:rsidRPr="001B06B2" w:rsidRDefault="00022AA3" w:rsidP="00022AA3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lastRenderedPageBreak/>
        <w:t>Modelo de licencia.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software se licencia según el: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ejecuta;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dispositivos y usuarios que acceden a las instancias del software de servidor; y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funcionalidad de software de servidor a la que se accede.</w:t>
      </w:r>
    </w:p>
    <w:p w:rsidR="003C2E26" w:rsidRPr="008F450F" w:rsidRDefault="007B07CE">
      <w:pPr>
        <w:pStyle w:val="Heading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Terminología de las licencias.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3C2E26" w:rsidRPr="001B06B2" w:rsidRDefault="005A6A1C" w:rsidP="002244C2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Un entorno de sistema operativo físico se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configura para ejecutarse directamente en un sistema de hardware físico.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="002244C2">
        <w:rPr>
          <w:rFonts w:eastAsia="SimSun"/>
          <w:sz w:val="20"/>
          <w:szCs w:val="20"/>
          <w:lang w:val="it-IT"/>
        </w:rPr>
        <w:t> </w:t>
      </w:r>
      <w:r w:rsidRPr="008F450F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(o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emulado de cualquier otro modo).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Un sistema de hardware físico puede tener uno o ambos elementos siguientes: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3C2E26" w:rsidRPr="001B06B2" w:rsidRDefault="007B07CE" w:rsidP="0065489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654893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“Ceder una licencia” significa simplemente designar dicha licencia a un servidor, dispositivo o usuario.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3C2E26" w:rsidRPr="001B06B2" w:rsidRDefault="007B07C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Ese servidor será el servidor licenciado para esa licencia en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particular.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causa de un fallo de hardware permanente.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3C2E26" w:rsidRPr="001B06B2" w:rsidRDefault="005A6A1C" w:rsidP="006E723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del software de servidor.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ejecutar, en cualquier momento, una instancia del</w:t>
      </w:r>
      <w:r w:rsidR="006E723F">
        <w:rPr>
          <w:b w:val="0"/>
          <w:sz w:val="20"/>
          <w:lang w:val="es-ES"/>
        </w:rPr>
        <w:t> </w:t>
      </w:r>
      <w:r w:rsidR="007B07CE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 software adicional.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lastRenderedPageBreak/>
        <w:t>Microsoft Lync Phone Edition</w:t>
      </w:r>
      <w:r w:rsidR="007B07CE"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Panel de Control de Microsoft Lync Server 2013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Microsoft Lync Web App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Generador de Topología</w:t>
      </w:r>
      <w:r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Herramientas Administrativas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PowerShell Snap-In</w:t>
      </w:r>
      <w:r w:rsidR="007B07CE">
        <w:t xml:space="preserve"> 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Server 2013 de la forma que se implementa en:</w:t>
      </w:r>
      <w:r w:rsidR="005A6A1C" w:rsidRPr="002244C2">
        <w:rPr>
          <w:rFonts w:eastAsia="SimSun"/>
          <w:sz w:val="20"/>
          <w:szCs w:val="20"/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Monitoreo y Archivado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Audioconferencia/Videoconferencia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Administración Central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Director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Perimetral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Chat Persistente</w:t>
      </w:r>
      <w:r w:rsidR="007B07CE"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Aplicación Web de Lync</w:t>
      </w:r>
      <w:r w:rsidR="007B07CE"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Mediación</w:t>
      </w:r>
      <w:r>
        <w:t xml:space="preserve"> </w:t>
      </w:r>
    </w:p>
    <w:p w:rsidR="003C2E26" w:rsidRPr="002244C2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Rol Servidor de Acceso a Uso Compartido de Aplicaciones</w:t>
      </w:r>
      <w:r w:rsidRPr="002244C2">
        <w:rPr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Survivable Branco Applicance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Aplicaciones de Comunicaciones Unidas</w:t>
      </w:r>
      <w:r>
        <w:t xml:space="preserve"> </w:t>
      </w:r>
    </w:p>
    <w:p w:rsidR="0076683F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Conferencia Web</w:t>
      </w:r>
    </w:p>
    <w:p w:rsidR="0076683F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Movilidad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Autodescubrimiento</w:t>
      </w:r>
      <w:r w:rsidR="007B07CE">
        <w:t xml:space="preserve"> 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 y de software adicional.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y de software adicional en cualquiera de los servidores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del soporte físico de almacenamiento.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Microsoft incluidos.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Para los programas incluidos pero no identificados, los términos de licencia de esos programas se aplican al uso que haga de ellos.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terceros.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Las notificaciones, si las hay, para el programa de terceros se incluyen solo con fines informativos.</w:t>
      </w:r>
    </w:p>
    <w:p w:rsidR="003C2E26" w:rsidRPr="002244C2" w:rsidRDefault="007536D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233C40" w:rsidRPr="008C49CA" w:rsidRDefault="007B07CE" w:rsidP="00AB60CE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de Tiempo de Ejecución-Uso Restringido.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 de “Tiempo de Ejecución-Uso Restringido”; como tal, sólo se puede utilizar para ejecutar las aplicaciones llave en mano de software integradas o el conjunto de aplicaciones entregadas por el Licenciante o en nombre de éste (las aplicaciones denominadas “Solución Unificada”) únicamente como parte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no puede ser utilizado (i) para desarrollar y/o (ii) junto a nuevas aplicaciones diferentes a las contenidas en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Sin embargo, la disposición anterior no le prohíbe utilizar un entorno de configuración que sea parte de la Solución Unificada para configurar dicha Solución Unificada.</w:t>
      </w:r>
    </w:p>
    <w:p w:rsidR="003C2E26" w:rsidRPr="008F450F" w:rsidRDefault="007B07C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3C2E26" w:rsidRPr="002244C2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Una partición o división de hardware se considera un dispositivo independiente.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5A6A1C" w:rsidRPr="002244C2" w:rsidRDefault="005A6A1C" w:rsidP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3C2E26" w:rsidRPr="002244C2" w:rsidRDefault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Si accede a instancias de una versión anterior, también puede utilizar CALs que correspondan a dicha versión.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Tipos de CAL.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puede utilizar cualquier combinación de CALs de dispositivo y de usuario.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Reasignación de CALs.</w:t>
      </w:r>
      <w:r w:rsidR="007B07CE">
        <w:t xml:space="preserve"> </w:t>
      </w:r>
      <w:r w:rsidR="007B07CE">
        <w:rPr>
          <w:b w:val="0"/>
          <w:sz w:val="20"/>
          <w:lang w:val="es-ES"/>
        </w:rPr>
        <w:t>Además, usted podrá: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5A6A1C" w:rsidRPr="002244C2" w:rsidRDefault="003774D4" w:rsidP="003774D4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CAL adicionales.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Además de necesitar una CAL de Microsoft Lync Server 2013 Standard, necesita una CAL de Microsoft Lync Server 2013 Enterprise o una CAL de Microsoft Lync Server 2013 Plus para cada usuario o dispositivo que acceda directa o indirectamente a las siguientes funcionalidades:</w:t>
      </w:r>
    </w:p>
    <w:p w:rsidR="00E846D9" w:rsidRPr="002244C2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b w:val="0"/>
          <w:sz w:val="20"/>
          <w:u w:val="single"/>
          <w:lang w:val="es"/>
        </w:rPr>
        <w:t>CAL de Microsoft Lync Server 2013 Enterprise</w:t>
      </w:r>
      <w:r>
        <w:rPr>
          <w:b w:val="0"/>
          <w:sz w:val="20"/>
          <w:lang w:val="es"/>
        </w:rPr>
        <w:t>:</w:t>
      </w:r>
      <w:r w:rsidR="00E846D9"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>
        <w:rPr>
          <w:b w:val="0"/>
          <w:sz w:val="20"/>
          <w:lang w:val="es"/>
        </w:rPr>
        <w:t>Audio, vídeo y conferencia web, e</w:t>
      </w:r>
      <w:r w:rsidR="0021333E">
        <w:rPr>
          <w:b w:val="0"/>
          <w:sz w:val="20"/>
          <w:lang w:val="es"/>
        </w:rPr>
        <w:t>s</w:t>
      </w:r>
      <w:r>
        <w:rPr>
          <w:b w:val="0"/>
          <w:sz w:val="20"/>
          <w:lang w:val="es"/>
        </w:rPr>
        <w:t>critorio compartido, sistemas de espacio y funcionalidad de múltiples transmisiones de vídeo en alta definición.</w:t>
      </w:r>
    </w:p>
    <w:p w:rsidR="00E846D9" w:rsidRPr="008F450F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</w:rPr>
      </w:pPr>
      <w:r>
        <w:rPr>
          <w:b w:val="0"/>
          <w:sz w:val="20"/>
          <w:u w:val="single"/>
          <w:lang w:val="es"/>
        </w:rPr>
        <w:t>CAL de Microsoft Lync Server 2013 Plus</w:t>
      </w:r>
      <w:r>
        <w:rPr>
          <w:b w:val="0"/>
          <w:sz w:val="20"/>
          <w:lang w:val="es"/>
        </w:rPr>
        <w:t>:</w:t>
      </w:r>
      <w:r w:rsidR="00E846D9" w:rsidRPr="008F450F">
        <w:rPr>
          <w:rFonts w:eastAsia="SimSun"/>
          <w:b w:val="0"/>
          <w:bCs w:val="0"/>
          <w:sz w:val="20"/>
          <w:szCs w:val="20"/>
        </w:rPr>
        <w:t xml:space="preserve"> </w:t>
      </w:r>
      <w:r>
        <w:rPr>
          <w:b w:val="0"/>
          <w:sz w:val="20"/>
          <w:lang w:val="es"/>
        </w:rPr>
        <w:t>Telefonía por voz y funcionalidad de administración de llamadas</w:t>
      </w:r>
    </w:p>
    <w:p w:rsidR="005A6A1C" w:rsidRPr="002244C2" w:rsidRDefault="003774D4" w:rsidP="00007595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Usuarios Externos.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son los usuarios que no son (i) sus empleados ni empleados de sus afiliadas o (ii) sus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ni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de sus afiliadas.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pueden acceder al servidor bajo la licencia de servidor </w:t>
      </w:r>
      <w:r w:rsidR="00007595">
        <w:rPr>
          <w:b w:val="0"/>
          <w:sz w:val="20"/>
          <w:lang w:val="es"/>
        </w:rPr>
        <w:t>cedi</w:t>
      </w:r>
      <w:r w:rsidR="001B1FBC">
        <w:rPr>
          <w:b w:val="0"/>
          <w:sz w:val="20"/>
          <w:lang w:val="es"/>
        </w:rPr>
        <w:t>da al servidor en el que se ejecuta el software.</w:t>
      </w:r>
      <w:r w:rsidR="007B07CE" w:rsidRPr="002244C2">
        <w:rPr>
          <w:lang w:val="it-IT"/>
        </w:rPr>
        <w:t xml:space="preserve"> </w:t>
      </w:r>
    </w:p>
    <w:p w:rsidR="003C2E26" w:rsidRPr="008F450F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Multiplexación.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El hardware o software que utilice para: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3C2E26" w:rsidRPr="002244C2" w:rsidRDefault="007B07C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3C2E26" w:rsidRPr="002244C2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277FA9" w:rsidRPr="002244C2" w:rsidRDefault="007B07CE" w:rsidP="001B1FBC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incluye Microsoft Lync 2013 que ha sido configurado por el licenciante para ejecutarlo en un modo suprimido (“Modo de Supresión de Interfaz de Usuario”).</w:t>
      </w:r>
      <w:r w:rsidRPr="002244C2">
        <w:rPr>
          <w:lang w:val="it-IT"/>
        </w:rPr>
        <w:t xml:space="preserve"> </w:t>
      </w:r>
      <w:r w:rsidR="001B1FBC">
        <w:rPr>
          <w:b w:val="0"/>
          <w:sz w:val="20"/>
          <w:lang w:val="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Estos términos de licencia también se aplican a 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Se necesita una licencia por separado por acceder y utilizar toda la funcionalidad de Microsoft Lync 2013.</w:t>
      </w:r>
    </w:p>
    <w:p w:rsidR="003C2E26" w:rsidRPr="002244C2" w:rsidRDefault="007B07C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Instancias Máximas.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Módulos de administración.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Funcionalidad adicional.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que se apliquen otros precios y términos de licencia.</w:t>
      </w:r>
    </w:p>
    <w:p w:rsidR="00BC01A3" w:rsidRPr="00F95D8C" w:rsidRDefault="007B07CE" w:rsidP="00F95D8C">
      <w:pPr>
        <w:pStyle w:val="Heading1"/>
        <w:tabs>
          <w:tab w:val="clear" w:pos="360"/>
        </w:tabs>
        <w:rPr>
          <w:rFonts w:eastAsia="SimSun"/>
          <w:sz w:val="20"/>
          <w:szCs w:val="20"/>
        </w:rPr>
      </w:pPr>
      <w:r w:rsidRPr="00F95D8C">
        <w:rPr>
          <w:sz w:val="20"/>
          <w:lang w:val="es-ES"/>
        </w:rPr>
        <w:t>NOTIFICACIÓN DE REGISTRO.</w:t>
      </w:r>
      <w:r w:rsidRPr="002244C2">
        <w:rPr>
          <w:lang w:val="it-IT"/>
        </w:rPr>
        <w:t xml:space="preserve"> </w:t>
      </w:r>
      <w:r w:rsidRPr="00F95D8C">
        <w:rPr>
          <w:b w:val="0"/>
          <w:sz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2244C2">
        <w:rPr>
          <w:lang w:val="it-IT"/>
        </w:rPr>
        <w:t xml:space="preserve"> </w:t>
      </w:r>
      <w:r w:rsidR="00F95D8C">
        <w:rPr>
          <w:b w:val="0"/>
          <w:sz w:val="20"/>
          <w:lang w:val="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SERVICIOS BASADOS EN INTERNET.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No podrá utilizar dichos servicios de una manera tal que pueda perjudicar u obstaculizar su uso por parte de otros usuarios.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3C2E26" w:rsidRPr="00022AA3" w:rsidRDefault="005A6A1C">
      <w:pPr>
        <w:pStyle w:val="Heading1"/>
        <w:widowControl w:val="0"/>
        <w:rPr>
          <w:rFonts w:eastAsia="SimSun"/>
          <w:b w:val="0"/>
          <w:bCs w:val="0"/>
          <w:spacing w:val="-2"/>
          <w:sz w:val="20"/>
          <w:szCs w:val="20"/>
        </w:rPr>
      </w:pPr>
      <w:r w:rsidRPr="00022AA3">
        <w:rPr>
          <w:rFonts w:eastAsia="SimSun"/>
          <w:spacing w:val="-2"/>
          <w:sz w:val="20"/>
          <w:szCs w:val="20"/>
          <w:lang w:val="es-ES"/>
        </w:rPr>
        <w:t>SOFTWARE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El software contiene el software Microsoft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Dicho software es parte de Windows.</w:t>
      </w:r>
      <w:r w:rsidR="007B07CE" w:rsidRPr="00022AA3">
        <w:rPr>
          <w:spacing w:val="-2"/>
        </w:rPr>
        <w:t xml:space="preserve"> </w:t>
      </w:r>
      <w:r w:rsidR="007B07CE" w:rsidRPr="00022AA3">
        <w:rPr>
          <w:b w:val="0"/>
          <w:spacing w:val="-2"/>
          <w:sz w:val="20"/>
          <w:lang w:val="es-ES"/>
        </w:rPr>
        <w:t>Los términos de la licencia para Windows se aplican al uso que usted haga del software NET Framework.</w:t>
      </w:r>
    </w:p>
    <w:p w:rsidR="00BC01A3" w:rsidRPr="002244C2" w:rsidRDefault="001B1FBC" w:rsidP="001B1FBC">
      <w:pPr>
        <w:pStyle w:val="Heading1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COMPONENTES CON MARCA SQL SERVER</w:t>
      </w:r>
      <w:r>
        <w:rPr>
          <w:rFonts w:ascii="Times New Roman" w:hAnsi="Times New Roman"/>
          <w:sz w:val="20"/>
          <w:szCs w:val="20"/>
          <w:vertAlign w:val="superscript"/>
          <w:lang w:val="es"/>
        </w:rPr>
        <w:sym w:font="Symbol" w:char="F0E2"/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El software incluye componentes con marca SQL Server, los que se le licencian bajo los términos de sus licencias respectivas.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Tales licencias pueden encontrarse en la carpeta “legal”, “licencias” o similares en el directorio de instalación del software.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Si no acepta los términos de licencia de un componente con marca SQL Server, no podrá utilizar el componente.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 DE MICROSOFT .NET FRAMEWORK.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</w:t>
      </w:r>
      <w:r w:rsidRPr="008F450F">
        <w:rPr>
          <w:rFonts w:ascii="Times New Roman" w:eastAsia="SimSun"/>
          <w:b w:val="0"/>
          <w:sz w:val="20"/>
          <w:szCs w:val="20"/>
          <w:lang w:val="es-ES"/>
        </w:rPr>
        <w:t>.</w:t>
      </w:r>
      <w:r w:rsidR="007B07CE">
        <w:t xml:space="preserve"> </w:t>
      </w:r>
      <w:r w:rsidR="007B07CE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go.microsoft.com/fwlink/?LinkID=66406.</w:t>
      </w:r>
    </w:p>
    <w:p w:rsidR="003C2E26" w:rsidRPr="008F450F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COBERTURA DE LA LICENCIA.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Licenciante y Microsoft se reservan los derechos restantes.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podrá: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eludir las limitaciones técnicas del software;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publicar el software para hacer copias;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alquilar, arrendar o dar en préstamo el software; o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utilizar el software para prestar servicios de hosting de software comercial.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 que accedan a ese dispositivo.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VERSIONES ALTERNATIVAS.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una sola versión a la vez.</w:t>
      </w:r>
    </w:p>
    <w:p w:rsidR="003C2E26" w:rsidRPr="008F450F" w:rsidRDefault="007B07CE">
      <w:pPr>
        <w:pStyle w:val="Heading1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COPIA DE SEGURIDAD.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Soporte físico.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sólo podrá utilizarla para crear instancias del software.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Descarga electrónica.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DOCUMENTACIÓN</w:t>
      </w:r>
      <w:r w:rsidRPr="008F450F">
        <w:rPr>
          <w:rFonts w:ascii="Times New Roman" w:eastAsia="SimSun"/>
          <w:sz w:val="20"/>
          <w:szCs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SOFTWARE NO PARA REVENTA.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vender el software identificado como “NFR” o “No para reventa”.</w:t>
      </w:r>
      <w:r w:rsidR="007B07CE" w:rsidRPr="002244C2">
        <w:rPr>
          <w:lang w:val="it-IT"/>
        </w:rPr>
        <w:t xml:space="preserve"> 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NOTIFICACIÓN SOBRE EL ESTÁNDAR VC-1 VISUAL.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Este software puede incluir tecnología de decodificación visual VC-1.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MPEG LA, L.L.C necesita esta notificación:</w:t>
      </w:r>
    </w:p>
    <w:p w:rsidR="003C2E26" w:rsidRPr="002244C2" w:rsidRDefault="005A6A1C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VIDEO EN CUMPLIMIENTO DEL ESTÁNDAR VC-1 (“VC-1 VIDEO”) O (B) DECODIFICAR VIDEO VC-1 QUE HAYA SIDO CODIFICADO POR UN USUARIO AUTORIZADO A REALIZARLO PARA ACTIVIDADES COMERCIALES Y NO COMERCIALES Y/O QUE FUE OBTENIDO DE UN PROVEEDOR DE VIDEO LICENCIADO PARA SUMINISTRAR VIDEO VC-1.</w:t>
      </w:r>
      <w:r w:rsidR="007B07CE" w:rsidRPr="002244C2">
        <w:rPr>
          <w:lang w:val="it-IT"/>
        </w:rPr>
        <w:t xml:space="preserve"> </w:t>
      </w:r>
      <w:r w:rsidR="007B07CE">
        <w:rPr>
          <w:rFonts w:ascii="Arial"/>
          <w:sz w:val="20"/>
          <w:lang w:val="es-ES"/>
        </w:rPr>
        <w:t>NO SE OTORGA LICENCIA NI DEBE SER IMPL</w:t>
      </w:r>
      <w:r w:rsidR="007B07CE">
        <w:rPr>
          <w:sz w:val="20"/>
          <w:lang w:val="es-ES"/>
        </w:rPr>
        <w:t>Í</w:t>
      </w:r>
      <w:r w:rsidR="007B07CE">
        <w:rPr>
          <w:rFonts w:ascii="Arial" w:hAnsi="Arial"/>
          <w:sz w:val="20"/>
          <w:lang w:val="es-ES"/>
        </w:rPr>
        <w:t>CITA PARA CUALQUIER OTRO USO.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3C2E26" w:rsidRPr="008F4EEC" w:rsidRDefault="005A6A1C" w:rsidP="001B1FB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RESTRICCIONES EN MATERIA DE EXPORTACIÓN.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Para obtener información adicional, visite </w:t>
      </w:r>
      <w:r w:rsidR="001B1FBC" w:rsidRPr="008F4EEC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B1FBC" w:rsidRPr="008F4EEC">
        <w:rPr>
          <w:b w:val="0"/>
          <w:sz w:val="20"/>
          <w:lang w:val="es"/>
        </w:rPr>
        <w:t>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CONTRATO COMPLETO.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EFECTOS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SOFTWARE NO ES TOLERANTE A FALLOS.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173617" w:rsidRPr="002244C2" w:rsidRDefault="001B1FBC" w:rsidP="00007595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7B07CE" w:rsidRPr="002244C2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007595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173617" w:rsidRPr="008F450F" w:rsidRDefault="001B1FBC" w:rsidP="001B1FBC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8F4EEC">
        <w:rPr>
          <w:sz w:val="20"/>
          <w:lang w:val="es-ES"/>
        </w:rPr>
        <w:t> </w:t>
      </w:r>
      <w:r w:rsidR="007B07CE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 xml:space="preserve">ESTA LIMITACIÓN SERÁ </w:t>
      </w:r>
      <w:r w:rsidR="008F4EEC">
        <w:rPr>
          <w:sz w:val="20"/>
          <w:lang w:val="es-ES"/>
        </w:rPr>
        <w:t>APLICABLE AUNQUE ALGÚN RECURSO</w:t>
      </w:r>
      <w:r w:rsidR="007B07CE">
        <w:rPr>
          <w:sz w:val="20"/>
          <w:lang w:val="es-ES"/>
        </w:rPr>
        <w:t xml:space="preserve"> NO CUMPLA SU PROPÓSITO PRINCIPAL.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Las referencias a “Garantía Limitada” son referencias a la garantía expresa que proporciona Microsoft</w:t>
      </w:r>
      <w:r w:rsidR="007B07CE">
        <w:rPr>
          <w:rStyle w:val="Strong"/>
          <w:rFonts w:ascii="Times New Roman" w:hAnsi="Times New Roman" w:cs="Tahoma"/>
          <w:b/>
          <w:bCs/>
          <w:sz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173617" w:rsidRPr="002244C2" w:rsidRDefault="007B07CE" w:rsidP="00173617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Usted</w:t>
      </w:r>
      <w:r w:rsidR="007536D3">
        <w:rPr>
          <w:b/>
          <w:sz w:val="20"/>
          <w:szCs w:val="20"/>
          <w:lang w:val="es-ES"/>
        </w:rPr>
        <w:t> </w:t>
      </w:r>
      <w:r w:rsidR="00173617" w:rsidRPr="008F450F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173617" w:rsidRPr="008F450F" w:rsidRDefault="001B1FBC" w:rsidP="001B1FBC">
      <w:r>
        <w:rPr>
          <w:lang w:val="es"/>
        </w:rPr>
        <w:t>Microsoft, Lync y SQL Server son marcas registradas de Microsoft Corporation en los Estados Unidos de América y/o en otros países.</w:t>
      </w:r>
    </w:p>
    <w:sectPr w:rsidR="00173617" w:rsidRPr="008F450F" w:rsidSect="00CE150A">
      <w:headerReference w:type="even" r:id="rId9"/>
      <w:footerReference w:type="default" r:id="rId10"/>
      <w:headerReference w:type="first" r:id="rId11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AA2" w:rsidRPr="00C36E7D" w:rsidRDefault="00AA3AA2" w:rsidP="00AA3AA2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4A494A">
      <w:rPr>
        <w:noProof/>
      </w:rPr>
      <w:t>1</w:t>
    </w:r>
    <w:r w:rsidRPr="00C36E7D">
      <w:fldChar w:fldCharType="end"/>
    </w:r>
    <w:r w:rsidRPr="00C36E7D">
      <w:t xml:space="preserve"> of </w:t>
    </w:r>
    <w:r w:rsidR="004A494A">
      <w:fldChar w:fldCharType="begin"/>
    </w:r>
    <w:r w:rsidR="004A494A">
      <w:instrText xml:space="preserve"> NUMPAGES   \* MERGEFORMAT </w:instrText>
    </w:r>
    <w:r w:rsidR="004A494A">
      <w:fldChar w:fldCharType="separate"/>
    </w:r>
    <w:r w:rsidR="004A494A">
      <w:rPr>
        <w:noProof/>
      </w:rPr>
      <w:t>3</w:t>
    </w:r>
    <w:r w:rsidR="004A494A">
      <w:rPr>
        <w:noProof/>
      </w:rPr>
      <w:fldChar w:fldCharType="end"/>
    </w:r>
  </w:p>
  <w:p w:rsidR="00AA3AA2" w:rsidRDefault="00AA3AA2" w:rsidP="00AA3A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Para software licenciado “Academic Edition”, especifique el nombre.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Por ejemplo: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"/>
        </w:rPr>
        <w:t>Microsoft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Lync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Server 2013, Academic Edition.</w:t>
      </w:r>
    </w:p>
  </w:footnote>
  <w:footnote w:id="2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0CC" w:rsidRDefault="009520CC">
    <w:pPr>
      <w:pStyle w:val="Header"/>
    </w:pPr>
  </w:p>
  <w:p w:rsidR="009520CC" w:rsidRDefault="009520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0CC" w:rsidRDefault="009520CC">
    <w:pPr>
      <w:pStyle w:val="Header"/>
    </w:pPr>
  </w:p>
  <w:p w:rsidR="009520CC" w:rsidRDefault="009520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3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7"/>
  </w:num>
  <w:num w:numId="5">
    <w:abstractNumId w:val="20"/>
  </w:num>
  <w:num w:numId="6">
    <w:abstractNumId w:val="21"/>
  </w:num>
  <w:num w:numId="7">
    <w:abstractNumId w:val="15"/>
  </w:num>
  <w:num w:numId="8">
    <w:abstractNumId w:val="11"/>
  </w:num>
  <w:num w:numId="9">
    <w:abstractNumId w:val="2"/>
  </w:num>
  <w:num w:numId="10">
    <w:abstractNumId w:val="6"/>
  </w:num>
  <w:num w:numId="11">
    <w:abstractNumId w:val="19"/>
  </w:num>
  <w:num w:numId="12">
    <w:abstractNumId w:val="14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9"/>
  </w:num>
  <w:num w:numId="19">
    <w:abstractNumId w:val="20"/>
  </w:num>
  <w:num w:numId="20">
    <w:abstractNumId w:val="20"/>
  </w:num>
  <w:num w:numId="21">
    <w:abstractNumId w:val="20"/>
  </w:num>
  <w:num w:numId="22">
    <w:abstractNumId w:val="23"/>
  </w:num>
  <w:num w:numId="23">
    <w:abstractNumId w:val="13"/>
  </w:num>
  <w:num w:numId="24">
    <w:abstractNumId w:val="3"/>
  </w:num>
  <w:num w:numId="25">
    <w:abstractNumId w:val="0"/>
  </w:num>
  <w:num w:numId="26">
    <w:abstractNumId w:val="5"/>
  </w:num>
  <w:num w:numId="27">
    <w:abstractNumId w:val="22"/>
  </w:num>
  <w:num w:numId="28">
    <w:abstractNumId w:val="12"/>
  </w:num>
  <w:num w:numId="29">
    <w:abstractNumId w:val="4"/>
  </w:num>
  <w:num w:numId="30">
    <w:abstractNumId w:val="1"/>
  </w:num>
  <w:num w:numId="31">
    <w:abstractNumId w:val="10"/>
  </w:num>
  <w:num w:numId="32">
    <w:abstractNumId w:val="1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26"/>
    <w:rsid w:val="00007595"/>
    <w:rsid w:val="00022AA3"/>
    <w:rsid w:val="00054F47"/>
    <w:rsid w:val="0013448A"/>
    <w:rsid w:val="00173617"/>
    <w:rsid w:val="00186656"/>
    <w:rsid w:val="001B06B2"/>
    <w:rsid w:val="001B1FBC"/>
    <w:rsid w:val="001C586C"/>
    <w:rsid w:val="002109F1"/>
    <w:rsid w:val="0021333E"/>
    <w:rsid w:val="002244C2"/>
    <w:rsid w:val="00233C40"/>
    <w:rsid w:val="00246E2E"/>
    <w:rsid w:val="00277FA9"/>
    <w:rsid w:val="002B1CEA"/>
    <w:rsid w:val="002D3B4E"/>
    <w:rsid w:val="003125A0"/>
    <w:rsid w:val="00350AE9"/>
    <w:rsid w:val="003774D4"/>
    <w:rsid w:val="003939F0"/>
    <w:rsid w:val="003A1F05"/>
    <w:rsid w:val="003C2E26"/>
    <w:rsid w:val="004223F0"/>
    <w:rsid w:val="00433C88"/>
    <w:rsid w:val="00446566"/>
    <w:rsid w:val="00465DB3"/>
    <w:rsid w:val="004A494A"/>
    <w:rsid w:val="00506036"/>
    <w:rsid w:val="005432D6"/>
    <w:rsid w:val="00562DAF"/>
    <w:rsid w:val="005A6A1C"/>
    <w:rsid w:val="005C6533"/>
    <w:rsid w:val="005E272B"/>
    <w:rsid w:val="006353FB"/>
    <w:rsid w:val="00654893"/>
    <w:rsid w:val="00660DF0"/>
    <w:rsid w:val="00663AD8"/>
    <w:rsid w:val="006C523E"/>
    <w:rsid w:val="006E723F"/>
    <w:rsid w:val="006F3BBB"/>
    <w:rsid w:val="007414D8"/>
    <w:rsid w:val="00743874"/>
    <w:rsid w:val="007536D3"/>
    <w:rsid w:val="007649FF"/>
    <w:rsid w:val="0076683F"/>
    <w:rsid w:val="007B07CE"/>
    <w:rsid w:val="007B3709"/>
    <w:rsid w:val="00804284"/>
    <w:rsid w:val="0082342B"/>
    <w:rsid w:val="008C49CA"/>
    <w:rsid w:val="008C5292"/>
    <w:rsid w:val="008D3F6A"/>
    <w:rsid w:val="008F1ED9"/>
    <w:rsid w:val="008F450F"/>
    <w:rsid w:val="008F4EEC"/>
    <w:rsid w:val="00940694"/>
    <w:rsid w:val="009520CC"/>
    <w:rsid w:val="0095737E"/>
    <w:rsid w:val="00985143"/>
    <w:rsid w:val="009959C9"/>
    <w:rsid w:val="009A7780"/>
    <w:rsid w:val="009C49D7"/>
    <w:rsid w:val="00A26600"/>
    <w:rsid w:val="00A63AE9"/>
    <w:rsid w:val="00A65660"/>
    <w:rsid w:val="00A67AEA"/>
    <w:rsid w:val="00A7388A"/>
    <w:rsid w:val="00AA3AA2"/>
    <w:rsid w:val="00AB60CE"/>
    <w:rsid w:val="00B209C8"/>
    <w:rsid w:val="00BA3216"/>
    <w:rsid w:val="00BC01A3"/>
    <w:rsid w:val="00BE4979"/>
    <w:rsid w:val="00C06BCF"/>
    <w:rsid w:val="00C330BD"/>
    <w:rsid w:val="00C42EB1"/>
    <w:rsid w:val="00C50D4E"/>
    <w:rsid w:val="00C8684D"/>
    <w:rsid w:val="00CA547F"/>
    <w:rsid w:val="00CE150A"/>
    <w:rsid w:val="00CF00BD"/>
    <w:rsid w:val="00D62153"/>
    <w:rsid w:val="00D96D19"/>
    <w:rsid w:val="00DC455A"/>
    <w:rsid w:val="00E240A5"/>
    <w:rsid w:val="00E46B5A"/>
    <w:rsid w:val="00E54809"/>
    <w:rsid w:val="00E703ED"/>
    <w:rsid w:val="00E83045"/>
    <w:rsid w:val="00E846D9"/>
    <w:rsid w:val="00EB5F54"/>
    <w:rsid w:val="00EC0686"/>
    <w:rsid w:val="00F0053C"/>
    <w:rsid w:val="00F01306"/>
    <w:rsid w:val="00F95D8C"/>
    <w:rsid w:val="00FD24CD"/>
    <w:rsid w:val="00FE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4EE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C06BCF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C06BCF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C06BCF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C06BCF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C06BCF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C06BCF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C06BCF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C06BCF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C06BCF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C06BCF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C06BCF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6BC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06BCF"/>
    <w:pPr>
      <w:spacing w:before="0" w:after="160" w:line="240" w:lineRule="exact"/>
    </w:pPr>
  </w:style>
  <w:style w:type="character" w:customStyle="1" w:styleId="CharChar">
    <w:name w:val="Char Char"/>
    <w:rsid w:val="00C06BCF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C06BCF"/>
    <w:pPr>
      <w:ind w:left="357"/>
    </w:pPr>
  </w:style>
  <w:style w:type="paragraph" w:customStyle="1" w:styleId="Body2">
    <w:name w:val="Body 2"/>
    <w:basedOn w:val="Normal"/>
    <w:rsid w:val="00C06BCF"/>
    <w:pPr>
      <w:ind w:left="720"/>
    </w:pPr>
  </w:style>
  <w:style w:type="paragraph" w:customStyle="1" w:styleId="Body3">
    <w:name w:val="Body 3"/>
    <w:basedOn w:val="Normal"/>
    <w:rsid w:val="00C06BCF"/>
    <w:pPr>
      <w:ind w:left="1077"/>
    </w:pPr>
  </w:style>
  <w:style w:type="paragraph" w:customStyle="1" w:styleId="Body4">
    <w:name w:val="Body 4"/>
    <w:basedOn w:val="Normal"/>
    <w:rsid w:val="00C06BCF"/>
    <w:pPr>
      <w:ind w:left="1435"/>
    </w:pPr>
  </w:style>
  <w:style w:type="paragraph" w:customStyle="1" w:styleId="Body5">
    <w:name w:val="Body 5"/>
    <w:basedOn w:val="Normal"/>
    <w:rsid w:val="00C06BCF"/>
    <w:pPr>
      <w:ind w:left="1803"/>
    </w:pPr>
  </w:style>
  <w:style w:type="paragraph" w:customStyle="1" w:styleId="Body6">
    <w:name w:val="Body 6"/>
    <w:basedOn w:val="Normal"/>
    <w:rsid w:val="00C06BCF"/>
    <w:pPr>
      <w:ind w:left="2160"/>
    </w:pPr>
  </w:style>
  <w:style w:type="character" w:customStyle="1" w:styleId="Body6Char">
    <w:name w:val="Body 6 Char"/>
    <w:rsid w:val="00C06BCF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C06BCF"/>
    <w:pPr>
      <w:ind w:left="2506"/>
    </w:pPr>
  </w:style>
  <w:style w:type="paragraph" w:customStyle="1" w:styleId="Body8">
    <w:name w:val="Body 8"/>
    <w:basedOn w:val="Normal"/>
    <w:rsid w:val="00C06BCF"/>
    <w:pPr>
      <w:ind w:left="2863"/>
    </w:pPr>
  </w:style>
  <w:style w:type="paragraph" w:customStyle="1" w:styleId="Body9">
    <w:name w:val="Body 9"/>
    <w:basedOn w:val="Normal"/>
    <w:rsid w:val="00C06BCF"/>
    <w:pPr>
      <w:ind w:left="3221"/>
    </w:pPr>
  </w:style>
  <w:style w:type="paragraph" w:customStyle="1" w:styleId="Bullet1">
    <w:name w:val="Bullet 1"/>
    <w:basedOn w:val="Normal"/>
    <w:rsid w:val="00C06BCF"/>
    <w:pPr>
      <w:numPr>
        <w:numId w:val="1"/>
      </w:numPr>
    </w:pPr>
  </w:style>
  <w:style w:type="paragraph" w:customStyle="1" w:styleId="Bullet2">
    <w:name w:val="Bullet 2"/>
    <w:basedOn w:val="Normal"/>
    <w:rsid w:val="00C06BCF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C06BCF"/>
    <w:pPr>
      <w:numPr>
        <w:numId w:val="3"/>
      </w:numPr>
    </w:pPr>
  </w:style>
  <w:style w:type="character" w:customStyle="1" w:styleId="Bullet3Char">
    <w:name w:val="Bullet 3 Char"/>
    <w:rsid w:val="00C06BCF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C06BCF"/>
    <w:pPr>
      <w:numPr>
        <w:numId w:val="4"/>
      </w:numPr>
    </w:pPr>
  </w:style>
  <w:style w:type="character" w:customStyle="1" w:styleId="Bullet4Char">
    <w:name w:val="Bullet 4 Char"/>
    <w:rsid w:val="00C06BCF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C06BCF"/>
    <w:pPr>
      <w:numPr>
        <w:numId w:val="5"/>
      </w:numPr>
    </w:pPr>
  </w:style>
  <w:style w:type="paragraph" w:customStyle="1" w:styleId="Bullet6">
    <w:name w:val="Bullet 6"/>
    <w:basedOn w:val="Normal"/>
    <w:rsid w:val="00C06BCF"/>
    <w:pPr>
      <w:numPr>
        <w:numId w:val="6"/>
      </w:numPr>
    </w:pPr>
  </w:style>
  <w:style w:type="paragraph" w:customStyle="1" w:styleId="Bullet7">
    <w:name w:val="Bullet 7"/>
    <w:basedOn w:val="Normal"/>
    <w:rsid w:val="00C06BCF"/>
    <w:pPr>
      <w:numPr>
        <w:numId w:val="7"/>
      </w:numPr>
    </w:pPr>
  </w:style>
  <w:style w:type="paragraph" w:customStyle="1" w:styleId="Bullet8">
    <w:name w:val="Bullet 8"/>
    <w:basedOn w:val="Normal"/>
    <w:rsid w:val="00C06BCF"/>
    <w:pPr>
      <w:numPr>
        <w:numId w:val="8"/>
      </w:numPr>
    </w:pPr>
  </w:style>
  <w:style w:type="paragraph" w:customStyle="1" w:styleId="Bullet9">
    <w:name w:val="Bullet 9"/>
    <w:basedOn w:val="Body9"/>
    <w:rsid w:val="00C06BCF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C06B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C06B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C06BCF"/>
    <w:rPr>
      <w:b/>
      <w:bCs/>
    </w:rPr>
  </w:style>
  <w:style w:type="character" w:customStyle="1" w:styleId="PreambleChar">
    <w:name w:val="Preamble Char"/>
    <w:rsid w:val="00C06BCF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C06BCF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C06B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C06BCF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C06BCF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C06BCF"/>
    <w:pPr>
      <w:numPr>
        <w:numId w:val="37"/>
      </w:numPr>
    </w:pPr>
    <w:rPr>
      <w:b/>
      <w:bCs/>
    </w:rPr>
  </w:style>
  <w:style w:type="paragraph" w:customStyle="1" w:styleId="Bullet3Underlined">
    <w:name w:val="Bullet 3 Underlined"/>
    <w:basedOn w:val="Bullet3"/>
    <w:rsid w:val="00C06BCF"/>
    <w:rPr>
      <w:u w:val="single"/>
    </w:rPr>
  </w:style>
  <w:style w:type="character" w:customStyle="1" w:styleId="Bullet3UnderlinedChar">
    <w:name w:val="Bullet 3 Underlined Char"/>
    <w:rsid w:val="00C06BCF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C06BCF"/>
    <w:rPr>
      <w:u w:val="single"/>
    </w:rPr>
  </w:style>
  <w:style w:type="character" w:styleId="Hyperlink">
    <w:name w:val="Hyperlink"/>
    <w:uiPriority w:val="99"/>
    <w:rsid w:val="00C06BCF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C06BCF"/>
    <w:rPr>
      <w:u w:val="single"/>
    </w:rPr>
  </w:style>
  <w:style w:type="paragraph" w:customStyle="1" w:styleId="HeadingFrenchWarranty">
    <w:name w:val="Heading French Warranty"/>
    <w:basedOn w:val="Normal"/>
    <w:rsid w:val="00C06BCF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C06BCF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C06BCF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C06BCF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C06BCF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C06BCF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C06BCF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C06BCF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C06BCF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C06BCF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C06BCF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C06BCF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06BCF"/>
  </w:style>
  <w:style w:type="character" w:customStyle="1" w:styleId="FootnoteTextChar">
    <w:name w:val="Footnote Text Char"/>
    <w:link w:val="Foot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C06BCF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C06BCF"/>
  </w:style>
  <w:style w:type="character" w:customStyle="1" w:styleId="EndnoteTextChar">
    <w:name w:val="Endnote Text Char"/>
    <w:link w:val="End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C06BCF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C06BCF"/>
  </w:style>
  <w:style w:type="character" w:customStyle="1" w:styleId="CommentTextChar">
    <w:name w:val="Comment Text Char"/>
    <w:link w:val="Comment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C06BCF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C06B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C06BCF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C06BCF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C06BCF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C06BCF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6BCF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C06BCF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C06BCF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C06BCF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C06BCF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C06BCF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C06BCF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C06BCF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C06BCF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C06BCF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C06BC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C06BCF"/>
    <w:rPr>
      <w:color w:val="0000FF"/>
    </w:rPr>
  </w:style>
  <w:style w:type="character" w:customStyle="1" w:styleId="LogoportPopup">
    <w:name w:val="LogoportPopup"/>
    <w:rsid w:val="00C06BCF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C06BCF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C06BC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C06BCF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C06BCF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C06BCF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C06BCF"/>
    <w:pPr>
      <w:numPr>
        <w:numId w:val="37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C06BCF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C06BCF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C06BCF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C06BCF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C06BCF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C06BCF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C06BCF"/>
    <w:rPr>
      <w:rFonts w:cs="Times New Roman"/>
      <w:b/>
      <w:bCs/>
    </w:rPr>
  </w:style>
  <w:style w:type="paragraph" w:customStyle="1" w:styleId="Footnote">
    <w:name w:val="Footnote"/>
    <w:basedOn w:val="Normal"/>
    <w:rsid w:val="00AB60C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AB60CE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82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875839-548D-49F5-8FF2-88F4A6604611}"/>
</file>

<file path=customXml/itemProps2.xml><?xml version="1.0" encoding="utf-8"?>
<ds:datastoreItem xmlns:ds="http://schemas.openxmlformats.org/officeDocument/2006/customXml" ds:itemID="{A8A16469-4A38-45A4-A5FA-212B5A2FD175}"/>
</file>

<file path=customXml/itemProps3.xml><?xml version="1.0" encoding="utf-8"?>
<ds:datastoreItem xmlns:ds="http://schemas.openxmlformats.org/officeDocument/2006/customXml" ds:itemID="{C26271DA-FE67-4FAA-A311-E54736F3B53D}"/>
</file>

<file path=customXml/itemProps4.xml><?xml version="1.0" encoding="utf-8"?>
<ds:datastoreItem xmlns:ds="http://schemas.openxmlformats.org/officeDocument/2006/customXml" ds:itemID="{7068F7ED-FEC7-40A6-B9AF-20CE1E879F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3427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2012-12-11T22:59:00Z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17465</vt:lpwstr>
  </property>
  <property fmtid="{D5CDD505-2E9C-101B-9397-08002B2CF9AE}" pid="3" name="ContentTypeId">
    <vt:lpwstr>0x01010036EDF12359A83048BFB8EA2FBE412B94</vt:lpwstr>
  </property>
</Properties>
</file>